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280C9" w14:textId="1BC689A1" w:rsidR="00206F15" w:rsidRPr="00C846A4" w:rsidRDefault="00320DE8" w:rsidP="00731CE6">
      <w:pPr>
        <w:ind w:left="36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Instructivo de </w:t>
      </w:r>
      <w:r w:rsidR="00731CE6" w:rsidRPr="00C846A4">
        <w:rPr>
          <w:rFonts w:ascii="Times New Roman" w:hAnsi="Times New Roman" w:cs="Times New Roman"/>
          <w:b/>
          <w:bCs/>
          <w:sz w:val="26"/>
          <w:szCs w:val="26"/>
          <w:u w:val="single"/>
        </w:rPr>
        <w:t>cursada</w:t>
      </w:r>
      <w:r>
        <w:rPr>
          <w:rFonts w:ascii="Times New Roman" w:hAnsi="Times New Roman" w:cs="Times New Roman"/>
          <w:b/>
          <w:bCs/>
          <w:sz w:val="26"/>
          <w:szCs w:val="26"/>
          <w:u w:val="single"/>
        </w:rPr>
        <w:t xml:space="preserve"> – Año 2022</w:t>
      </w:r>
    </w:p>
    <w:p w14:paraId="56C35BC9" w14:textId="77777777" w:rsidR="00206F15" w:rsidRPr="00C846A4" w:rsidRDefault="00206F15" w:rsidP="00731CE6">
      <w:pPr>
        <w:jc w:val="both"/>
        <w:rPr>
          <w:rFonts w:ascii="Times New Roman" w:hAnsi="Times New Roman" w:cs="Times New Roman"/>
          <w:sz w:val="24"/>
          <w:szCs w:val="24"/>
        </w:rPr>
      </w:pPr>
      <w:r w:rsidRPr="00C846A4">
        <w:rPr>
          <w:rFonts w:ascii="Times New Roman" w:hAnsi="Times New Roman" w:cs="Times New Roman"/>
          <w:b/>
          <w:bCs/>
          <w:sz w:val="24"/>
          <w:szCs w:val="24"/>
          <w:lang w:val="es-MX"/>
        </w:rPr>
        <w:t>Administración III</w:t>
      </w:r>
      <w:r w:rsidRPr="00C846A4">
        <w:rPr>
          <w:rFonts w:ascii="Times New Roman" w:hAnsi="Times New Roman" w:cs="Times New Roman"/>
          <w:sz w:val="24"/>
          <w:szCs w:val="24"/>
          <w:lang w:val="es-MX"/>
        </w:rPr>
        <w:t>, complementando Administración I y II, tiene por finalidad desarrollar las competencias que permitan a los futuros egresados “integrar las Personas y la Empresa” en lo que hace a:</w:t>
      </w:r>
    </w:p>
    <w:p w14:paraId="1FA513C6" w14:textId="77777777" w:rsidR="00206F15" w:rsidRPr="00C846A4" w:rsidRDefault="00206F15" w:rsidP="00731CE6">
      <w:pPr>
        <w:numPr>
          <w:ilvl w:val="1"/>
          <w:numId w:val="1"/>
        </w:numPr>
        <w:jc w:val="both"/>
        <w:rPr>
          <w:rFonts w:ascii="Times New Roman" w:hAnsi="Times New Roman" w:cs="Times New Roman"/>
          <w:sz w:val="24"/>
          <w:szCs w:val="24"/>
        </w:rPr>
      </w:pPr>
      <w:r w:rsidRPr="00C846A4">
        <w:rPr>
          <w:rFonts w:ascii="Times New Roman" w:hAnsi="Times New Roman" w:cs="Times New Roman"/>
          <w:sz w:val="24"/>
          <w:szCs w:val="24"/>
          <w:lang w:val="es-MX"/>
        </w:rPr>
        <w:t>Las competencias que necesita el trabajo de cada persona, Capacitación.</w:t>
      </w:r>
    </w:p>
    <w:p w14:paraId="1AF46009" w14:textId="77777777" w:rsidR="00206F15" w:rsidRPr="00C846A4" w:rsidRDefault="00206F15" w:rsidP="00731CE6">
      <w:pPr>
        <w:numPr>
          <w:ilvl w:val="1"/>
          <w:numId w:val="1"/>
        </w:numPr>
        <w:jc w:val="both"/>
        <w:rPr>
          <w:rFonts w:ascii="Times New Roman" w:hAnsi="Times New Roman" w:cs="Times New Roman"/>
          <w:sz w:val="24"/>
          <w:szCs w:val="24"/>
        </w:rPr>
      </w:pPr>
      <w:r w:rsidRPr="00C846A4">
        <w:rPr>
          <w:rFonts w:ascii="Times New Roman" w:hAnsi="Times New Roman" w:cs="Times New Roman"/>
          <w:sz w:val="24"/>
          <w:szCs w:val="24"/>
          <w:lang w:val="es-MX"/>
        </w:rPr>
        <w:t>El mejor desarrollo posible de las persona tanto para su crecimiento, como para la cobertura de las necesidades de la Empresa, Desarrollo.</w:t>
      </w:r>
    </w:p>
    <w:p w14:paraId="2C14E93A" w14:textId="77777777" w:rsidR="00206F15" w:rsidRPr="00C846A4" w:rsidRDefault="00206F15" w:rsidP="00731CE6">
      <w:pPr>
        <w:numPr>
          <w:ilvl w:val="1"/>
          <w:numId w:val="1"/>
        </w:numPr>
        <w:jc w:val="both"/>
        <w:rPr>
          <w:rFonts w:ascii="Times New Roman" w:hAnsi="Times New Roman" w:cs="Times New Roman"/>
          <w:sz w:val="24"/>
          <w:szCs w:val="24"/>
        </w:rPr>
      </w:pPr>
      <w:r w:rsidRPr="00C846A4">
        <w:rPr>
          <w:rFonts w:ascii="Times New Roman" w:hAnsi="Times New Roman" w:cs="Times New Roman"/>
          <w:sz w:val="24"/>
          <w:szCs w:val="24"/>
          <w:lang w:val="es-MX"/>
        </w:rPr>
        <w:t>El Seguimiento, Evaluación, y Mejora de la Gestión de las personas y Grupos, Gestión de Performance.</w:t>
      </w:r>
    </w:p>
    <w:p w14:paraId="39441323" w14:textId="77777777" w:rsidR="00206F15" w:rsidRPr="00C846A4" w:rsidRDefault="00206F15" w:rsidP="00731CE6">
      <w:pPr>
        <w:numPr>
          <w:ilvl w:val="1"/>
          <w:numId w:val="1"/>
        </w:numPr>
        <w:jc w:val="both"/>
        <w:rPr>
          <w:rFonts w:ascii="Times New Roman" w:hAnsi="Times New Roman" w:cs="Times New Roman"/>
          <w:sz w:val="24"/>
          <w:szCs w:val="24"/>
        </w:rPr>
      </w:pPr>
      <w:r w:rsidRPr="00C846A4">
        <w:rPr>
          <w:rFonts w:ascii="Times New Roman" w:hAnsi="Times New Roman" w:cs="Times New Roman"/>
          <w:sz w:val="24"/>
          <w:szCs w:val="24"/>
          <w:lang w:val="es-MX"/>
        </w:rPr>
        <w:t>El diseño de estructuras de organización generales y sectoriales acordes a las necesidades de la Empresa y el perfil sociocultural del personal, Organización de la Empresa.</w:t>
      </w:r>
    </w:p>
    <w:p w14:paraId="039F00FB" w14:textId="77777777" w:rsidR="00206F15" w:rsidRPr="00C846A4" w:rsidRDefault="00206F15" w:rsidP="00731CE6">
      <w:p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 xml:space="preserve">Para lograr el desarrollo de estas competencias </w:t>
      </w:r>
      <w:r w:rsidRPr="00C846A4">
        <w:rPr>
          <w:rFonts w:ascii="Times New Roman" w:hAnsi="Times New Roman" w:cs="Times New Roman"/>
          <w:b/>
          <w:bCs/>
          <w:sz w:val="24"/>
          <w:szCs w:val="24"/>
          <w:lang w:val="es-MX"/>
        </w:rPr>
        <w:t>evaluaremos la Gestión de un Sector Real de una Organización</w:t>
      </w:r>
      <w:r w:rsidRPr="00C846A4">
        <w:rPr>
          <w:rFonts w:ascii="Times New Roman" w:hAnsi="Times New Roman" w:cs="Times New Roman"/>
          <w:sz w:val="24"/>
          <w:szCs w:val="24"/>
          <w:lang w:val="es-MX"/>
        </w:rPr>
        <w:t xml:space="preserve"> para relevar sus problemas y oportunidades; diagnosticar que mejoras en la contribución del Personal y de los otros actores Sociales pueden ayudar a resolver esos problemas y aprovechar esas oportunidades; hacer propuestas concretas con foco en los cuatro temáticas señaladas; y evaluar la legitimidad de la Empresa y el sector en su vínculo con todos los stakeholders.</w:t>
      </w:r>
    </w:p>
    <w:p w14:paraId="05F559CE" w14:textId="77777777" w:rsidR="00206F15" w:rsidRPr="00C846A4" w:rsidRDefault="00206F15" w:rsidP="00731CE6">
      <w:pPr>
        <w:jc w:val="both"/>
        <w:rPr>
          <w:rFonts w:ascii="Times New Roman" w:hAnsi="Times New Roman" w:cs="Times New Roman"/>
          <w:sz w:val="24"/>
          <w:szCs w:val="24"/>
        </w:rPr>
      </w:pPr>
      <w:r w:rsidRPr="00C846A4">
        <w:rPr>
          <w:rFonts w:ascii="Times New Roman" w:hAnsi="Times New Roman" w:cs="Times New Roman"/>
          <w:b/>
          <w:bCs/>
          <w:sz w:val="24"/>
          <w:szCs w:val="24"/>
          <w:lang w:val="es-MX"/>
        </w:rPr>
        <w:t>Etapas de avance del Trabajo alineadas a las Unidades de la Materia:</w:t>
      </w:r>
    </w:p>
    <w:p w14:paraId="3082E54A" w14:textId="77777777" w:rsidR="00206F15" w:rsidRPr="00C846A4" w:rsidRDefault="00206F15" w:rsidP="00731CE6">
      <w:pPr>
        <w:numPr>
          <w:ilvl w:val="0"/>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 xml:space="preserve">Descripción y evaluación de la </w:t>
      </w:r>
      <w:r w:rsidRPr="00C846A4">
        <w:rPr>
          <w:rFonts w:ascii="Times New Roman" w:hAnsi="Times New Roman" w:cs="Times New Roman"/>
          <w:b/>
          <w:bCs/>
          <w:sz w:val="24"/>
          <w:szCs w:val="24"/>
          <w:lang w:val="es-MX"/>
        </w:rPr>
        <w:t>Gestión Estratégica y Operativa del Sector</w:t>
      </w:r>
      <w:r w:rsidRPr="00C846A4">
        <w:rPr>
          <w:rFonts w:ascii="Times New Roman" w:hAnsi="Times New Roman" w:cs="Times New Roman"/>
          <w:sz w:val="24"/>
          <w:szCs w:val="24"/>
          <w:lang w:val="es-MX"/>
        </w:rPr>
        <w:t>.</w:t>
      </w:r>
    </w:p>
    <w:p w14:paraId="28A31D3A" w14:textId="77777777" w:rsidR="00206F15" w:rsidRPr="00C846A4" w:rsidRDefault="00206F15" w:rsidP="00731CE6">
      <w:pPr>
        <w:numPr>
          <w:ilvl w:val="0"/>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Análisis de los problemas de Gestión del Sector derivados del vínculo o aporte no adecuado por parte de alguno de los Actores Sociales relacionados:</w:t>
      </w:r>
    </w:p>
    <w:p w14:paraId="14A50FA4" w14:textId="1174E482" w:rsidR="00206F15" w:rsidRPr="00C846A4" w:rsidRDefault="00206F15" w:rsidP="00731CE6">
      <w:pPr>
        <w:numPr>
          <w:ilvl w:val="1"/>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Diagnóstico de problemas y oportunidades en</w:t>
      </w:r>
      <w:r w:rsidR="00731CE6" w:rsidRPr="00C846A4">
        <w:rPr>
          <w:rFonts w:ascii="Times New Roman" w:hAnsi="Times New Roman" w:cs="Times New Roman"/>
          <w:sz w:val="24"/>
          <w:szCs w:val="24"/>
          <w:lang w:val="es-MX"/>
        </w:rPr>
        <w:tab/>
      </w:r>
      <w:r w:rsidRPr="00C846A4">
        <w:rPr>
          <w:rFonts w:ascii="Times New Roman" w:hAnsi="Times New Roman" w:cs="Times New Roman"/>
          <w:sz w:val="24"/>
          <w:szCs w:val="24"/>
          <w:lang w:val="es-MX"/>
        </w:rPr>
        <w:t xml:space="preserve"> el aporte del trabajo del Personal, y propuestas de mejora (agenda de </w:t>
      </w:r>
      <w:r w:rsidRPr="00C846A4">
        <w:rPr>
          <w:rFonts w:ascii="Times New Roman" w:hAnsi="Times New Roman" w:cs="Times New Roman"/>
          <w:b/>
          <w:bCs/>
          <w:sz w:val="24"/>
          <w:szCs w:val="24"/>
          <w:lang w:val="es-MX"/>
        </w:rPr>
        <w:t>“Comportamiento laboral)</w:t>
      </w:r>
      <w:r w:rsidRPr="00C846A4">
        <w:rPr>
          <w:rFonts w:ascii="Times New Roman" w:hAnsi="Times New Roman" w:cs="Times New Roman"/>
          <w:sz w:val="24"/>
          <w:szCs w:val="24"/>
          <w:lang w:val="es-MX"/>
        </w:rPr>
        <w:t xml:space="preserve">”. </w:t>
      </w:r>
      <w:r w:rsidRPr="00C846A4">
        <w:rPr>
          <w:rFonts w:ascii="Times New Roman" w:hAnsi="Times New Roman" w:cs="Times New Roman"/>
          <w:b/>
          <w:bCs/>
          <w:sz w:val="24"/>
          <w:szCs w:val="24"/>
          <w:lang w:val="es-MX"/>
        </w:rPr>
        <w:t>Legitimidad del vínculo</w:t>
      </w:r>
      <w:r w:rsidRPr="00C846A4">
        <w:rPr>
          <w:rFonts w:ascii="Times New Roman" w:hAnsi="Times New Roman" w:cs="Times New Roman"/>
          <w:sz w:val="24"/>
          <w:szCs w:val="24"/>
          <w:lang w:val="es-MX"/>
        </w:rPr>
        <w:t>.</w:t>
      </w:r>
    </w:p>
    <w:p w14:paraId="1B55CAB1" w14:textId="77777777" w:rsidR="00206F15" w:rsidRPr="00C846A4" w:rsidRDefault="00206F15" w:rsidP="00731CE6">
      <w:pPr>
        <w:numPr>
          <w:ilvl w:val="1"/>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 xml:space="preserve">Diagnóstico de problemas y oportunidades en el aporte de los otros actores sociales, y propuestas de mejora (agenda de </w:t>
      </w:r>
      <w:r w:rsidRPr="00C846A4">
        <w:rPr>
          <w:rFonts w:ascii="Times New Roman" w:hAnsi="Times New Roman" w:cs="Times New Roman"/>
          <w:b/>
          <w:bCs/>
          <w:sz w:val="24"/>
          <w:szCs w:val="24"/>
          <w:lang w:val="es-MX"/>
        </w:rPr>
        <w:t>“Comportamiento Organizacional”</w:t>
      </w:r>
      <w:r w:rsidRPr="00C846A4">
        <w:rPr>
          <w:rFonts w:ascii="Times New Roman" w:hAnsi="Times New Roman" w:cs="Times New Roman"/>
          <w:sz w:val="24"/>
          <w:szCs w:val="24"/>
          <w:lang w:val="es-MX"/>
        </w:rPr>
        <w:t xml:space="preserve">). </w:t>
      </w:r>
      <w:r w:rsidRPr="00C846A4">
        <w:rPr>
          <w:rFonts w:ascii="Times New Roman" w:hAnsi="Times New Roman" w:cs="Times New Roman"/>
          <w:b/>
          <w:bCs/>
          <w:sz w:val="24"/>
          <w:szCs w:val="24"/>
          <w:lang w:val="es-MX"/>
        </w:rPr>
        <w:t>Legitimidad del vínculo</w:t>
      </w:r>
      <w:r w:rsidRPr="00C846A4">
        <w:rPr>
          <w:rFonts w:ascii="Times New Roman" w:hAnsi="Times New Roman" w:cs="Times New Roman"/>
          <w:sz w:val="24"/>
          <w:szCs w:val="24"/>
          <w:lang w:val="es-MX"/>
        </w:rPr>
        <w:t>.</w:t>
      </w:r>
    </w:p>
    <w:p w14:paraId="454DA00C" w14:textId="77777777" w:rsidR="00206F15" w:rsidRPr="00C846A4" w:rsidRDefault="00206F15" w:rsidP="00731CE6">
      <w:pPr>
        <w:numPr>
          <w:ilvl w:val="0"/>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 xml:space="preserve">Aplicación al sector de las herramientas de </w:t>
      </w:r>
      <w:r w:rsidRPr="00C846A4">
        <w:rPr>
          <w:rFonts w:ascii="Times New Roman" w:hAnsi="Times New Roman" w:cs="Times New Roman"/>
          <w:b/>
          <w:bCs/>
          <w:sz w:val="24"/>
          <w:szCs w:val="24"/>
          <w:lang w:val="es-MX"/>
        </w:rPr>
        <w:t>Evaluación de Performance, Desarrollo y Capacitación</w:t>
      </w:r>
      <w:r w:rsidRPr="00C846A4">
        <w:rPr>
          <w:rFonts w:ascii="Times New Roman" w:hAnsi="Times New Roman" w:cs="Times New Roman"/>
          <w:sz w:val="24"/>
          <w:szCs w:val="24"/>
          <w:lang w:val="es-MX"/>
        </w:rPr>
        <w:t xml:space="preserve">. </w:t>
      </w:r>
    </w:p>
    <w:p w14:paraId="1CEA110B" w14:textId="77777777" w:rsidR="00320DE8" w:rsidRDefault="00AD726A" w:rsidP="00731CE6">
      <w:p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Este trabajo de Aplicación que será el eje transversal de la materia: Se realizará en gru</w:t>
      </w:r>
      <w:r w:rsidR="00320DE8">
        <w:rPr>
          <w:rFonts w:ascii="Times New Roman" w:hAnsi="Times New Roman" w:cs="Times New Roman"/>
          <w:sz w:val="24"/>
          <w:szCs w:val="24"/>
          <w:lang w:val="es-MX"/>
        </w:rPr>
        <w:t>pos ya formados por la cátedra con un coordinador asignado.</w:t>
      </w:r>
    </w:p>
    <w:p w14:paraId="68FAB78E" w14:textId="29B8FF7A" w:rsidR="00AD726A" w:rsidRPr="00C846A4" w:rsidRDefault="00AD726A" w:rsidP="00731CE6">
      <w:p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Para determinar el sector a trabajar en el equipo, todos los integrantes deberán completar la  Fic</w:t>
      </w:r>
      <w:hyperlink r:id="rId7" w:history="1">
        <w:r w:rsidRPr="00C846A4">
          <w:rPr>
            <w:rFonts w:ascii="Times New Roman" w:hAnsi="Times New Roman" w:cs="Times New Roman"/>
            <w:sz w:val="24"/>
            <w:szCs w:val="24"/>
            <w:lang w:val="es-MX"/>
          </w:rPr>
          <w:t>ha de relevamiento del sector</w:t>
        </w:r>
      </w:hyperlink>
      <w:r w:rsidRPr="00C846A4">
        <w:rPr>
          <w:rFonts w:ascii="Times New Roman" w:hAnsi="Times New Roman" w:cs="Times New Roman"/>
          <w:sz w:val="24"/>
          <w:szCs w:val="24"/>
          <w:lang w:val="es-MX"/>
        </w:rPr>
        <w:t xml:space="preserve"> donde figuran  los requisitos sugeridos para la elección del mismo. Cada alumno deberá buscar un sector, relevar dicha información y </w:t>
      </w:r>
      <w:r w:rsidRPr="00C846A4">
        <w:rPr>
          <w:rFonts w:ascii="Times New Roman" w:hAnsi="Times New Roman" w:cs="Times New Roman"/>
          <w:sz w:val="24"/>
          <w:szCs w:val="24"/>
          <w:lang w:val="es-MX"/>
        </w:rPr>
        <w:lastRenderedPageBreak/>
        <w:t xml:space="preserve">presentarla a su coordinador. </w:t>
      </w:r>
      <w:r w:rsidR="00320DE8">
        <w:rPr>
          <w:rFonts w:ascii="Times New Roman" w:hAnsi="Times New Roman" w:cs="Times New Roman"/>
          <w:sz w:val="24"/>
          <w:szCs w:val="24"/>
          <w:lang w:val="es-MX"/>
        </w:rPr>
        <w:t>Luego</w:t>
      </w:r>
      <w:r w:rsidRPr="00C846A4">
        <w:rPr>
          <w:rFonts w:ascii="Times New Roman" w:hAnsi="Times New Roman" w:cs="Times New Roman"/>
          <w:sz w:val="24"/>
          <w:szCs w:val="24"/>
          <w:lang w:val="es-MX"/>
        </w:rPr>
        <w:t xml:space="preserve"> </w:t>
      </w:r>
      <w:r w:rsidR="00320DE8">
        <w:rPr>
          <w:rFonts w:ascii="Times New Roman" w:hAnsi="Times New Roman" w:cs="Times New Roman"/>
          <w:sz w:val="24"/>
          <w:szCs w:val="24"/>
          <w:lang w:val="es-MX"/>
        </w:rPr>
        <w:t>definirán</w:t>
      </w:r>
      <w:r w:rsidRPr="00C846A4">
        <w:rPr>
          <w:rFonts w:ascii="Times New Roman" w:hAnsi="Times New Roman" w:cs="Times New Roman"/>
          <w:sz w:val="24"/>
          <w:szCs w:val="24"/>
          <w:lang w:val="es-MX"/>
        </w:rPr>
        <w:t xml:space="preserve"> con el equipo y el coordinador, el sector con el </w:t>
      </w:r>
      <w:r w:rsidR="00320DE8">
        <w:rPr>
          <w:rFonts w:ascii="Times New Roman" w:hAnsi="Times New Roman" w:cs="Times New Roman"/>
          <w:sz w:val="24"/>
          <w:szCs w:val="24"/>
          <w:lang w:val="es-MX"/>
        </w:rPr>
        <w:t xml:space="preserve">que trabajarán todo el práctico. </w:t>
      </w:r>
      <w:r w:rsidRPr="00C846A4">
        <w:rPr>
          <w:rFonts w:ascii="Times New Roman" w:hAnsi="Times New Roman" w:cs="Times New Roman"/>
          <w:sz w:val="24"/>
          <w:szCs w:val="24"/>
          <w:lang w:val="es-MX"/>
        </w:rPr>
        <w:t>(Lo importante aquí, dado el contexto actual, será el vínculo que tengan con el responsable del sector. Dicha persona deberá contar con una disponibilidad en estos 2/3 meses de darles 3 ó 4 entrevistas</w:t>
      </w:r>
      <w:r w:rsidR="00320DE8">
        <w:rPr>
          <w:rFonts w:ascii="Times New Roman" w:hAnsi="Times New Roman" w:cs="Times New Roman"/>
          <w:sz w:val="24"/>
          <w:szCs w:val="24"/>
          <w:lang w:val="es-MX"/>
        </w:rPr>
        <w:t xml:space="preserve"> presenciales o virtuales</w:t>
      </w:r>
      <w:r w:rsidRPr="00C846A4">
        <w:rPr>
          <w:rFonts w:ascii="Times New Roman" w:hAnsi="Times New Roman" w:cs="Times New Roman"/>
          <w:sz w:val="24"/>
          <w:szCs w:val="24"/>
          <w:lang w:val="es-MX"/>
        </w:rPr>
        <w:t>)</w:t>
      </w:r>
    </w:p>
    <w:p w14:paraId="7560BE37" w14:textId="2BD4C8DC" w:rsidR="00AD726A" w:rsidRPr="00C846A4" w:rsidRDefault="00AD726A" w:rsidP="00731CE6">
      <w:pPr>
        <w:jc w:val="both"/>
        <w:rPr>
          <w:rFonts w:ascii="Times New Roman" w:hAnsi="Times New Roman" w:cs="Times New Roman"/>
          <w:sz w:val="24"/>
          <w:szCs w:val="24"/>
        </w:rPr>
      </w:pPr>
      <w:r w:rsidRPr="00C846A4">
        <w:rPr>
          <w:rFonts w:ascii="Times New Roman" w:hAnsi="Times New Roman" w:cs="Times New Roman"/>
          <w:sz w:val="24"/>
          <w:szCs w:val="24"/>
          <w:lang w:val="es-MX"/>
        </w:rPr>
        <w:t xml:space="preserve"> En el primer encuentro del equipo con el coordinador, se abordará el TP (ficha del sector y elección del mismo), la comprensión del material teóri</w:t>
      </w:r>
      <w:r w:rsidR="00320DE8">
        <w:rPr>
          <w:rFonts w:ascii="Times New Roman" w:hAnsi="Times New Roman" w:cs="Times New Roman"/>
          <w:sz w:val="24"/>
          <w:szCs w:val="24"/>
          <w:lang w:val="es-MX"/>
        </w:rPr>
        <w:t xml:space="preserve">co </w:t>
      </w:r>
      <w:r w:rsidR="00EA7654" w:rsidRPr="00C846A4">
        <w:rPr>
          <w:rFonts w:ascii="Times New Roman" w:hAnsi="Times New Roman" w:cs="Times New Roman"/>
          <w:sz w:val="24"/>
          <w:szCs w:val="24"/>
          <w:lang w:val="es-MX"/>
        </w:rPr>
        <w:t>y</w:t>
      </w:r>
      <w:r w:rsidRPr="00C846A4">
        <w:rPr>
          <w:rFonts w:ascii="Times New Roman" w:hAnsi="Times New Roman" w:cs="Times New Roman"/>
          <w:sz w:val="24"/>
          <w:szCs w:val="24"/>
          <w:lang w:val="es-MX"/>
        </w:rPr>
        <w:t xml:space="preserve"> dudas</w:t>
      </w:r>
      <w:r w:rsidR="00EA7654" w:rsidRPr="00C846A4">
        <w:rPr>
          <w:rFonts w:ascii="Times New Roman" w:hAnsi="Times New Roman" w:cs="Times New Roman"/>
          <w:sz w:val="24"/>
          <w:szCs w:val="24"/>
          <w:lang w:val="es-MX"/>
        </w:rPr>
        <w:t>.</w:t>
      </w:r>
    </w:p>
    <w:p w14:paraId="1B6E38F2" w14:textId="77777777" w:rsidR="005D0685" w:rsidRPr="00C846A4" w:rsidRDefault="005D0685" w:rsidP="00731CE6">
      <w:pPr>
        <w:jc w:val="both"/>
        <w:rPr>
          <w:rFonts w:ascii="Times New Roman" w:hAnsi="Times New Roman" w:cs="Times New Roman"/>
          <w:sz w:val="24"/>
          <w:szCs w:val="24"/>
          <w:lang w:val="es-MX"/>
        </w:rPr>
      </w:pPr>
      <w:r w:rsidRPr="00C846A4">
        <w:rPr>
          <w:rFonts w:ascii="Times New Roman" w:hAnsi="Times New Roman" w:cs="Times New Roman"/>
          <w:b/>
          <w:bCs/>
          <w:sz w:val="24"/>
          <w:szCs w:val="24"/>
          <w:lang w:val="es-MX"/>
        </w:rPr>
        <w:t>Rol del coordinador: </w:t>
      </w:r>
      <w:r w:rsidRPr="00C846A4">
        <w:rPr>
          <w:rFonts w:ascii="Times New Roman" w:hAnsi="Times New Roman" w:cs="Times New Roman"/>
          <w:sz w:val="24"/>
          <w:szCs w:val="24"/>
          <w:lang w:val="es-MX"/>
        </w:rPr>
        <w:t>El equipo completo está a disposición de todos los alumnos. Designamos coordinadores por equipo para que haya un acompañamiento y seguimiento personalizado para garantizar el aprendizaje de la materia. El coordinador NO es parte del equipo. Las reuniones que tengan con él no agota el trabajo. Significa que deberán seguir trabajando en los grupos.</w:t>
      </w:r>
    </w:p>
    <w:p w14:paraId="6E8B6438" w14:textId="77777777" w:rsidR="005D0685" w:rsidRPr="00C846A4" w:rsidRDefault="005D0685" w:rsidP="00731CE6">
      <w:pPr>
        <w:jc w:val="both"/>
        <w:rPr>
          <w:rFonts w:ascii="Times New Roman" w:hAnsi="Times New Roman" w:cs="Times New Roman"/>
          <w:sz w:val="24"/>
          <w:szCs w:val="24"/>
          <w:lang w:val="es-MX"/>
        </w:rPr>
      </w:pPr>
      <w:r w:rsidRPr="00C846A4">
        <w:rPr>
          <w:rFonts w:ascii="Times New Roman" w:hAnsi="Times New Roman" w:cs="Times New Roman"/>
          <w:b/>
          <w:bCs/>
          <w:sz w:val="24"/>
          <w:szCs w:val="24"/>
          <w:lang w:val="es-MX"/>
        </w:rPr>
        <w:t>Migraciones a Nuevas Formas de Organización del Trabajo (MNFOT)</w:t>
      </w:r>
      <w:r w:rsidRPr="00C846A4">
        <w:rPr>
          <w:rFonts w:ascii="Times New Roman" w:hAnsi="Times New Roman" w:cs="Times New Roman"/>
          <w:sz w:val="24"/>
          <w:szCs w:val="24"/>
          <w:lang w:val="es-MX"/>
        </w:rPr>
        <w:t>: Unidad especial del programa</w:t>
      </w:r>
    </w:p>
    <w:p w14:paraId="74909D0B" w14:textId="55AE5123" w:rsidR="00926747" w:rsidRDefault="00926747" w:rsidP="00731CE6">
      <w:pPr>
        <w:jc w:val="both"/>
        <w:rPr>
          <w:rStyle w:val="Hipervnculo"/>
          <w:rFonts w:ascii="Times New Roman" w:hAnsi="Times New Roman" w:cs="Times New Roman"/>
          <w:color w:val="auto"/>
          <w:sz w:val="24"/>
          <w:szCs w:val="24"/>
        </w:rPr>
      </w:pPr>
      <w:r w:rsidRPr="00C846A4">
        <w:rPr>
          <w:rFonts w:ascii="Times New Roman" w:hAnsi="Times New Roman" w:cs="Times New Roman"/>
          <w:b/>
          <w:bCs/>
          <w:sz w:val="24"/>
          <w:szCs w:val="24"/>
          <w:lang w:val="es-MX"/>
        </w:rPr>
        <w:t xml:space="preserve">Todo el material de la Cátedra </w:t>
      </w:r>
      <w:r w:rsidRPr="00C846A4">
        <w:rPr>
          <w:rFonts w:ascii="Times New Roman" w:hAnsi="Times New Roman" w:cs="Times New Roman"/>
          <w:bCs/>
          <w:sz w:val="24"/>
          <w:szCs w:val="24"/>
          <w:lang w:val="es-MX"/>
        </w:rPr>
        <w:t xml:space="preserve">estará en la página </w:t>
      </w:r>
      <w:r w:rsidRPr="00C846A4">
        <w:rPr>
          <w:rFonts w:ascii="Times New Roman" w:hAnsi="Times New Roman" w:cs="Times New Roman"/>
          <w:sz w:val="24"/>
          <w:szCs w:val="24"/>
          <w:lang w:val="es-MX"/>
        </w:rPr>
        <w:t xml:space="preserve">del portal de la Facultad </w:t>
      </w:r>
      <w:hyperlink r:id="rId8" w:history="1">
        <w:r w:rsidRPr="00C846A4">
          <w:rPr>
            <w:rStyle w:val="Hipervnculo"/>
            <w:rFonts w:ascii="Times New Roman" w:hAnsi="Times New Roman" w:cs="Times New Roman"/>
            <w:color w:val="auto"/>
            <w:sz w:val="24"/>
            <w:szCs w:val="24"/>
          </w:rPr>
          <w:t>http://administracionpersonal3.sociales.uba.ar/</w:t>
        </w:r>
      </w:hyperlink>
    </w:p>
    <w:p w14:paraId="07B76CF2" w14:textId="2A9A9D76" w:rsidR="00731CE6" w:rsidRPr="00320DE8" w:rsidRDefault="00E806BC" w:rsidP="00731CE6">
      <w:pPr>
        <w:jc w:val="both"/>
        <w:rPr>
          <w:rFonts w:ascii="Times New Roman" w:hAnsi="Times New Roman" w:cs="Times New Roman"/>
          <w:sz w:val="24"/>
          <w:szCs w:val="24"/>
        </w:rPr>
      </w:pPr>
      <w:r w:rsidRPr="00C846A4">
        <w:rPr>
          <w:rFonts w:ascii="Times New Roman" w:hAnsi="Times New Roman" w:cs="Times New Roman"/>
          <w:sz w:val="24"/>
          <w:szCs w:val="24"/>
        </w:rPr>
        <w:t>Además en el portal actualizamos consignas y novedades, por lo que recomendamos consultarlo frecuentemente.</w:t>
      </w:r>
      <w:bookmarkStart w:id="0" w:name="_GoBack"/>
      <w:bookmarkEnd w:id="0"/>
    </w:p>
    <w:p w14:paraId="09370100" w14:textId="65D3C19C" w:rsidR="00651BE0" w:rsidRPr="00C846A4" w:rsidRDefault="00926747" w:rsidP="00731CE6">
      <w:pPr>
        <w:jc w:val="both"/>
        <w:rPr>
          <w:rFonts w:ascii="Times New Roman" w:hAnsi="Times New Roman" w:cs="Times New Roman"/>
          <w:sz w:val="24"/>
          <w:szCs w:val="24"/>
          <w:lang w:val="es-MX"/>
        </w:rPr>
      </w:pPr>
      <w:r w:rsidRPr="00C846A4">
        <w:rPr>
          <w:rFonts w:ascii="Times New Roman" w:hAnsi="Times New Roman" w:cs="Times New Roman"/>
          <w:b/>
          <w:bCs/>
          <w:sz w:val="24"/>
          <w:szCs w:val="24"/>
          <w:lang w:val="es-MX"/>
        </w:rPr>
        <w:t>Otros c</w:t>
      </w:r>
      <w:r w:rsidR="005D0685" w:rsidRPr="00C846A4">
        <w:rPr>
          <w:rFonts w:ascii="Times New Roman" w:hAnsi="Times New Roman" w:cs="Times New Roman"/>
          <w:b/>
          <w:bCs/>
          <w:sz w:val="24"/>
          <w:szCs w:val="24"/>
          <w:lang w:val="es-MX"/>
        </w:rPr>
        <w:t>anales de comunicación</w:t>
      </w:r>
      <w:r w:rsidR="005D0685" w:rsidRPr="00C846A4">
        <w:rPr>
          <w:rFonts w:ascii="Times New Roman" w:hAnsi="Times New Roman" w:cs="Times New Roman"/>
          <w:sz w:val="24"/>
          <w:szCs w:val="24"/>
          <w:lang w:val="es-MX"/>
        </w:rPr>
        <w:t>:</w:t>
      </w:r>
    </w:p>
    <w:p w14:paraId="1E2E1BDE" w14:textId="18B88929" w:rsidR="00651BE0" w:rsidRPr="00C846A4" w:rsidRDefault="005D0685" w:rsidP="00731CE6">
      <w:pPr>
        <w:pStyle w:val="Prrafodelista"/>
        <w:numPr>
          <w:ilvl w:val="0"/>
          <w:numId w:val="3"/>
        </w:numPr>
        <w:jc w:val="both"/>
        <w:rPr>
          <w:rFonts w:ascii="Times New Roman" w:hAnsi="Times New Roman" w:cs="Times New Roman"/>
          <w:sz w:val="24"/>
          <w:szCs w:val="24"/>
        </w:rPr>
      </w:pPr>
      <w:r w:rsidRPr="00C846A4">
        <w:rPr>
          <w:rFonts w:ascii="Times New Roman" w:hAnsi="Times New Roman" w:cs="Times New Roman"/>
          <w:sz w:val="24"/>
          <w:szCs w:val="24"/>
          <w:lang w:val="es-MX"/>
        </w:rPr>
        <w:t>Instagram</w:t>
      </w:r>
      <w:r w:rsidR="00731CE6" w:rsidRPr="00C846A4">
        <w:rPr>
          <w:rFonts w:ascii="Times New Roman" w:hAnsi="Times New Roman" w:cs="Times New Roman"/>
          <w:sz w:val="24"/>
          <w:szCs w:val="24"/>
          <w:lang w:val="es-MX"/>
        </w:rPr>
        <w:t>:</w:t>
      </w:r>
      <w:r w:rsidR="00651BE0" w:rsidRPr="00C846A4">
        <w:rPr>
          <w:rFonts w:ascii="Times New Roman" w:hAnsi="Times New Roman" w:cs="Times New Roman"/>
          <w:sz w:val="24"/>
          <w:szCs w:val="24"/>
          <w:lang w:val="es-MX"/>
        </w:rPr>
        <w:t xml:space="preserve"> </w:t>
      </w:r>
      <w:r w:rsidR="00731CE6" w:rsidRPr="00C846A4">
        <w:rPr>
          <w:rFonts w:ascii="Times New Roman" w:hAnsi="Times New Roman" w:cs="Times New Roman"/>
          <w:sz w:val="24"/>
          <w:szCs w:val="24"/>
          <w:lang w:val="es-MX"/>
        </w:rPr>
        <w:t>@</w:t>
      </w:r>
      <w:r w:rsidR="00651BE0" w:rsidRPr="00C846A4">
        <w:rPr>
          <w:rFonts w:ascii="Times New Roman" w:hAnsi="Times New Roman" w:cs="Times New Roman"/>
          <w:sz w:val="24"/>
          <w:szCs w:val="24"/>
          <w:lang w:val="es-MX"/>
        </w:rPr>
        <w:t xml:space="preserve">Catedra Punte </w:t>
      </w:r>
    </w:p>
    <w:p w14:paraId="69EFD655" w14:textId="7A72BA11" w:rsidR="00651BE0" w:rsidRPr="00C846A4" w:rsidRDefault="00651BE0" w:rsidP="00731CE6">
      <w:pPr>
        <w:pStyle w:val="Prrafodelista"/>
        <w:numPr>
          <w:ilvl w:val="0"/>
          <w:numId w:val="3"/>
        </w:numPr>
        <w:jc w:val="both"/>
        <w:rPr>
          <w:rFonts w:ascii="Times New Roman" w:hAnsi="Times New Roman" w:cs="Times New Roman"/>
          <w:sz w:val="24"/>
          <w:szCs w:val="24"/>
        </w:rPr>
      </w:pPr>
      <w:r w:rsidRPr="00C846A4">
        <w:rPr>
          <w:rFonts w:ascii="Times New Roman" w:hAnsi="Times New Roman" w:cs="Times New Roman"/>
          <w:sz w:val="24"/>
          <w:szCs w:val="24"/>
        </w:rPr>
        <w:t>Facebook</w:t>
      </w:r>
      <w:r w:rsidR="00731CE6" w:rsidRPr="00C846A4">
        <w:rPr>
          <w:rFonts w:ascii="Times New Roman" w:hAnsi="Times New Roman" w:cs="Times New Roman"/>
          <w:sz w:val="24"/>
          <w:szCs w:val="24"/>
        </w:rPr>
        <w:t>:</w:t>
      </w:r>
      <w:r w:rsidRPr="00C846A4">
        <w:rPr>
          <w:rFonts w:ascii="Times New Roman" w:hAnsi="Times New Roman" w:cs="Times New Roman"/>
          <w:sz w:val="24"/>
          <w:szCs w:val="24"/>
        </w:rPr>
        <w:t xml:space="preserve"> CátedraPunte </w:t>
      </w:r>
    </w:p>
    <w:p w14:paraId="30FE6E0C" w14:textId="77777777" w:rsidR="00651BE0" w:rsidRPr="00C846A4" w:rsidRDefault="005D0685" w:rsidP="00320DE8">
      <w:pPr>
        <w:pStyle w:val="Prrafodelista"/>
        <w:numPr>
          <w:ilvl w:val="0"/>
          <w:numId w:val="3"/>
        </w:numPr>
        <w:rPr>
          <w:rFonts w:ascii="Times New Roman" w:hAnsi="Times New Roman" w:cs="Times New Roman"/>
          <w:sz w:val="24"/>
          <w:szCs w:val="24"/>
        </w:rPr>
      </w:pPr>
      <w:r w:rsidRPr="00C846A4">
        <w:rPr>
          <w:rFonts w:ascii="Times New Roman" w:hAnsi="Times New Roman" w:cs="Times New Roman"/>
          <w:sz w:val="24"/>
          <w:szCs w:val="24"/>
          <w:lang w:val="es-MX"/>
        </w:rPr>
        <w:t xml:space="preserve">Página de la cátedra del portal dela Facultad </w:t>
      </w:r>
      <w:hyperlink r:id="rId9" w:history="1">
        <w:r w:rsidR="00651BE0" w:rsidRPr="00C846A4">
          <w:rPr>
            <w:rStyle w:val="Hipervnculo"/>
            <w:rFonts w:ascii="Times New Roman" w:hAnsi="Times New Roman" w:cs="Times New Roman"/>
            <w:color w:val="auto"/>
            <w:sz w:val="24"/>
            <w:szCs w:val="24"/>
          </w:rPr>
          <w:t>http://administracionpersonal3.sociales.uba.ar/</w:t>
        </w:r>
      </w:hyperlink>
    </w:p>
    <w:p w14:paraId="2BD07CCE" w14:textId="2BEFE2F5" w:rsidR="00651BE0" w:rsidRPr="00C846A4" w:rsidRDefault="00651BE0" w:rsidP="00731CE6">
      <w:pPr>
        <w:pStyle w:val="Prrafodelista"/>
        <w:numPr>
          <w:ilvl w:val="0"/>
          <w:numId w:val="3"/>
        </w:num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C</w:t>
      </w:r>
      <w:r w:rsidR="005D0685" w:rsidRPr="00C846A4">
        <w:rPr>
          <w:rFonts w:ascii="Times New Roman" w:hAnsi="Times New Roman" w:cs="Times New Roman"/>
          <w:sz w:val="24"/>
          <w:szCs w:val="24"/>
          <w:lang w:val="es-MX"/>
        </w:rPr>
        <w:t xml:space="preserve">orreo oficial de la cátedra </w:t>
      </w:r>
      <w:r w:rsidR="00731CE6" w:rsidRPr="00C846A4">
        <w:rPr>
          <w:rFonts w:ascii="Times New Roman" w:hAnsi="Times New Roman" w:cs="Times New Roman"/>
          <w:sz w:val="24"/>
          <w:szCs w:val="24"/>
          <w:lang w:val="es-MX"/>
        </w:rPr>
        <w:t>catedra.punte.uba@gmail.com</w:t>
      </w:r>
    </w:p>
    <w:p w14:paraId="7850B862" w14:textId="77777777" w:rsidR="005D0685" w:rsidRPr="00C846A4" w:rsidRDefault="00926747" w:rsidP="00731CE6">
      <w:pPr>
        <w:pStyle w:val="Prrafodelista"/>
        <w:numPr>
          <w:ilvl w:val="0"/>
          <w:numId w:val="3"/>
        </w:num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Las que definan con su coordinador</w:t>
      </w:r>
    </w:p>
    <w:p w14:paraId="4BBE87BB" w14:textId="3CFA2EB3" w:rsidR="00651BE0" w:rsidRPr="00C846A4" w:rsidRDefault="00651BE0" w:rsidP="00731CE6">
      <w:pPr>
        <w:jc w:val="both"/>
        <w:rPr>
          <w:rFonts w:ascii="Times New Roman" w:hAnsi="Times New Roman" w:cs="Times New Roman"/>
          <w:bCs/>
          <w:sz w:val="24"/>
          <w:szCs w:val="24"/>
          <w:lang w:val="es-MX"/>
        </w:rPr>
      </w:pPr>
      <w:r w:rsidRPr="00C846A4">
        <w:rPr>
          <w:rFonts w:ascii="Times New Roman" w:hAnsi="Times New Roman" w:cs="Times New Roman"/>
          <w:b/>
          <w:bCs/>
          <w:sz w:val="24"/>
          <w:szCs w:val="24"/>
          <w:lang w:val="es-MX"/>
        </w:rPr>
        <w:t xml:space="preserve">Forma de evaluación: </w:t>
      </w:r>
      <w:r w:rsidRPr="00C846A4">
        <w:rPr>
          <w:rFonts w:ascii="Times New Roman" w:hAnsi="Times New Roman" w:cs="Times New Roman"/>
          <w:bCs/>
          <w:sz w:val="24"/>
          <w:szCs w:val="24"/>
          <w:lang w:val="es-MX"/>
        </w:rPr>
        <w:t>Durante la cursada realizaremos dos parciales, que junto con el trabajo práctico</w:t>
      </w:r>
      <w:r w:rsidR="00320DE8">
        <w:rPr>
          <w:rFonts w:ascii="Times New Roman" w:hAnsi="Times New Roman" w:cs="Times New Roman"/>
          <w:bCs/>
          <w:sz w:val="24"/>
          <w:szCs w:val="24"/>
          <w:lang w:val="es-MX"/>
        </w:rPr>
        <w:t xml:space="preserve"> del Sector</w:t>
      </w:r>
      <w:r w:rsidR="00C846A4" w:rsidRPr="00C846A4">
        <w:rPr>
          <w:rFonts w:ascii="Times New Roman" w:hAnsi="Times New Roman" w:cs="Times New Roman"/>
          <w:bCs/>
          <w:sz w:val="24"/>
          <w:szCs w:val="24"/>
          <w:lang w:val="es-MX"/>
        </w:rPr>
        <w:t xml:space="preserve"> </w:t>
      </w:r>
      <w:r w:rsidR="00731CE6" w:rsidRPr="00C846A4">
        <w:rPr>
          <w:rFonts w:ascii="Times New Roman" w:hAnsi="Times New Roman" w:cs="Times New Roman"/>
          <w:bCs/>
          <w:sz w:val="24"/>
          <w:szCs w:val="24"/>
          <w:lang w:val="es-MX"/>
        </w:rPr>
        <w:t>y la asistencia del 75%</w:t>
      </w:r>
      <w:r w:rsidR="00320DE8">
        <w:rPr>
          <w:rFonts w:ascii="Times New Roman" w:hAnsi="Times New Roman" w:cs="Times New Roman"/>
          <w:bCs/>
          <w:sz w:val="24"/>
          <w:szCs w:val="24"/>
          <w:lang w:val="es-MX"/>
        </w:rPr>
        <w:t>,</w:t>
      </w:r>
      <w:r w:rsidR="00731CE6" w:rsidRPr="00C846A4">
        <w:rPr>
          <w:rFonts w:ascii="Times New Roman" w:hAnsi="Times New Roman" w:cs="Times New Roman"/>
          <w:bCs/>
          <w:sz w:val="24"/>
          <w:szCs w:val="24"/>
          <w:lang w:val="es-MX"/>
        </w:rPr>
        <w:t xml:space="preserve"> serán requisitos </w:t>
      </w:r>
      <w:r w:rsidRPr="00C846A4">
        <w:rPr>
          <w:rFonts w:ascii="Times New Roman" w:hAnsi="Times New Roman" w:cs="Times New Roman"/>
          <w:bCs/>
          <w:sz w:val="24"/>
          <w:szCs w:val="24"/>
          <w:lang w:val="es-MX"/>
        </w:rPr>
        <w:t>para poder rendir el final obligatorio.</w:t>
      </w:r>
    </w:p>
    <w:p w14:paraId="6769DBC9" w14:textId="64DE5BDA" w:rsidR="005D0685" w:rsidRPr="00C846A4" w:rsidRDefault="005D0685" w:rsidP="00731CE6">
      <w:p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¡¡Muc</w:t>
      </w:r>
      <w:r w:rsidR="00320DE8">
        <w:rPr>
          <w:rFonts w:ascii="Times New Roman" w:hAnsi="Times New Roman" w:cs="Times New Roman"/>
          <w:sz w:val="24"/>
          <w:szCs w:val="24"/>
          <w:lang w:val="es-MX"/>
        </w:rPr>
        <w:t>h</w:t>
      </w:r>
      <w:r w:rsidRPr="00C846A4">
        <w:rPr>
          <w:rFonts w:ascii="Times New Roman" w:hAnsi="Times New Roman" w:cs="Times New Roman"/>
          <w:sz w:val="24"/>
          <w:szCs w:val="24"/>
          <w:lang w:val="es-MX"/>
        </w:rPr>
        <w:t>as gracias y muy buen comienzo!!</w:t>
      </w:r>
    </w:p>
    <w:sectPr w:rsidR="005D0685" w:rsidRPr="00C846A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74045" w14:textId="77777777" w:rsidR="00A91664" w:rsidRDefault="00A91664" w:rsidP="00C846A4">
      <w:pPr>
        <w:spacing w:after="0" w:line="240" w:lineRule="auto"/>
      </w:pPr>
      <w:r>
        <w:separator/>
      </w:r>
    </w:p>
  </w:endnote>
  <w:endnote w:type="continuationSeparator" w:id="0">
    <w:p w14:paraId="536D8204" w14:textId="77777777" w:rsidR="00A91664" w:rsidRDefault="00A91664" w:rsidP="00C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539DF" w14:textId="77777777" w:rsidR="00A91664" w:rsidRDefault="00A91664" w:rsidP="00C846A4">
      <w:pPr>
        <w:spacing w:after="0" w:line="240" w:lineRule="auto"/>
      </w:pPr>
      <w:r>
        <w:separator/>
      </w:r>
    </w:p>
  </w:footnote>
  <w:footnote w:type="continuationSeparator" w:id="0">
    <w:p w14:paraId="6DADA41A" w14:textId="77777777" w:rsidR="00A91664" w:rsidRDefault="00A91664" w:rsidP="00C84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2D2"/>
    <w:multiLevelType w:val="hybridMultilevel"/>
    <w:tmpl w:val="8D022C8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15:restartNumberingAfterBreak="0">
    <w:nsid w:val="0B6C57A7"/>
    <w:multiLevelType w:val="hybridMultilevel"/>
    <w:tmpl w:val="D8A84EFA"/>
    <w:lvl w:ilvl="0" w:tplc="2584AA9C">
      <w:start w:val="1"/>
      <w:numFmt w:val="bullet"/>
      <w:lvlText w:val="•"/>
      <w:lvlJc w:val="left"/>
      <w:pPr>
        <w:tabs>
          <w:tab w:val="num" w:pos="720"/>
        </w:tabs>
        <w:ind w:left="720" w:hanging="360"/>
      </w:pPr>
      <w:rPr>
        <w:rFonts w:ascii="Arial" w:hAnsi="Arial" w:hint="default"/>
      </w:rPr>
    </w:lvl>
    <w:lvl w:ilvl="1" w:tplc="AA88D708">
      <w:start w:val="2394"/>
      <w:numFmt w:val="bullet"/>
      <w:lvlText w:val="-"/>
      <w:lvlJc w:val="left"/>
      <w:pPr>
        <w:tabs>
          <w:tab w:val="num" w:pos="1440"/>
        </w:tabs>
        <w:ind w:left="1440" w:hanging="360"/>
      </w:pPr>
      <w:rPr>
        <w:rFonts w:ascii="Times New Roman" w:hAnsi="Times New Roman" w:hint="default"/>
      </w:rPr>
    </w:lvl>
    <w:lvl w:ilvl="2" w:tplc="F6EEA50A" w:tentative="1">
      <w:start w:val="1"/>
      <w:numFmt w:val="bullet"/>
      <w:lvlText w:val="•"/>
      <w:lvlJc w:val="left"/>
      <w:pPr>
        <w:tabs>
          <w:tab w:val="num" w:pos="2160"/>
        </w:tabs>
        <w:ind w:left="2160" w:hanging="360"/>
      </w:pPr>
      <w:rPr>
        <w:rFonts w:ascii="Arial" w:hAnsi="Arial" w:hint="default"/>
      </w:rPr>
    </w:lvl>
    <w:lvl w:ilvl="3" w:tplc="ED0EE6D0" w:tentative="1">
      <w:start w:val="1"/>
      <w:numFmt w:val="bullet"/>
      <w:lvlText w:val="•"/>
      <w:lvlJc w:val="left"/>
      <w:pPr>
        <w:tabs>
          <w:tab w:val="num" w:pos="2880"/>
        </w:tabs>
        <w:ind w:left="2880" w:hanging="360"/>
      </w:pPr>
      <w:rPr>
        <w:rFonts w:ascii="Arial" w:hAnsi="Arial" w:hint="default"/>
      </w:rPr>
    </w:lvl>
    <w:lvl w:ilvl="4" w:tplc="428E9990" w:tentative="1">
      <w:start w:val="1"/>
      <w:numFmt w:val="bullet"/>
      <w:lvlText w:val="•"/>
      <w:lvlJc w:val="left"/>
      <w:pPr>
        <w:tabs>
          <w:tab w:val="num" w:pos="3600"/>
        </w:tabs>
        <w:ind w:left="3600" w:hanging="360"/>
      </w:pPr>
      <w:rPr>
        <w:rFonts w:ascii="Arial" w:hAnsi="Arial" w:hint="default"/>
      </w:rPr>
    </w:lvl>
    <w:lvl w:ilvl="5" w:tplc="D59C476C" w:tentative="1">
      <w:start w:val="1"/>
      <w:numFmt w:val="bullet"/>
      <w:lvlText w:val="•"/>
      <w:lvlJc w:val="left"/>
      <w:pPr>
        <w:tabs>
          <w:tab w:val="num" w:pos="4320"/>
        </w:tabs>
        <w:ind w:left="4320" w:hanging="360"/>
      </w:pPr>
      <w:rPr>
        <w:rFonts w:ascii="Arial" w:hAnsi="Arial" w:hint="default"/>
      </w:rPr>
    </w:lvl>
    <w:lvl w:ilvl="6" w:tplc="72886934" w:tentative="1">
      <w:start w:val="1"/>
      <w:numFmt w:val="bullet"/>
      <w:lvlText w:val="•"/>
      <w:lvlJc w:val="left"/>
      <w:pPr>
        <w:tabs>
          <w:tab w:val="num" w:pos="5040"/>
        </w:tabs>
        <w:ind w:left="5040" w:hanging="360"/>
      </w:pPr>
      <w:rPr>
        <w:rFonts w:ascii="Arial" w:hAnsi="Arial" w:hint="default"/>
      </w:rPr>
    </w:lvl>
    <w:lvl w:ilvl="7" w:tplc="7FE29D38" w:tentative="1">
      <w:start w:val="1"/>
      <w:numFmt w:val="bullet"/>
      <w:lvlText w:val="•"/>
      <w:lvlJc w:val="left"/>
      <w:pPr>
        <w:tabs>
          <w:tab w:val="num" w:pos="5760"/>
        </w:tabs>
        <w:ind w:left="5760" w:hanging="360"/>
      </w:pPr>
      <w:rPr>
        <w:rFonts w:ascii="Arial" w:hAnsi="Arial" w:hint="default"/>
      </w:rPr>
    </w:lvl>
    <w:lvl w:ilvl="8" w:tplc="F15E4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F11FA4"/>
    <w:multiLevelType w:val="hybridMultilevel"/>
    <w:tmpl w:val="FE1E66B0"/>
    <w:lvl w:ilvl="0" w:tplc="F7EA7D60">
      <w:start w:val="1"/>
      <w:numFmt w:val="bullet"/>
      <w:lvlText w:val="-"/>
      <w:lvlJc w:val="left"/>
      <w:pPr>
        <w:tabs>
          <w:tab w:val="num" w:pos="720"/>
        </w:tabs>
        <w:ind w:left="720" w:hanging="360"/>
      </w:pPr>
      <w:rPr>
        <w:rFonts w:ascii="Times New Roman" w:hAnsi="Times New Roman" w:hint="default"/>
      </w:rPr>
    </w:lvl>
    <w:lvl w:ilvl="1" w:tplc="52D8B7F4">
      <w:start w:val="1"/>
      <w:numFmt w:val="lowerLetter"/>
      <w:lvlText w:val="%2."/>
      <w:lvlJc w:val="left"/>
      <w:pPr>
        <w:tabs>
          <w:tab w:val="num" w:pos="1440"/>
        </w:tabs>
        <w:ind w:left="1440" w:hanging="360"/>
      </w:pPr>
    </w:lvl>
    <w:lvl w:ilvl="2" w:tplc="810048FC" w:tentative="1">
      <w:start w:val="1"/>
      <w:numFmt w:val="bullet"/>
      <w:lvlText w:val="-"/>
      <w:lvlJc w:val="left"/>
      <w:pPr>
        <w:tabs>
          <w:tab w:val="num" w:pos="2160"/>
        </w:tabs>
        <w:ind w:left="2160" w:hanging="360"/>
      </w:pPr>
      <w:rPr>
        <w:rFonts w:ascii="Times New Roman" w:hAnsi="Times New Roman" w:hint="default"/>
      </w:rPr>
    </w:lvl>
    <w:lvl w:ilvl="3" w:tplc="5C76756A" w:tentative="1">
      <w:start w:val="1"/>
      <w:numFmt w:val="bullet"/>
      <w:lvlText w:val="-"/>
      <w:lvlJc w:val="left"/>
      <w:pPr>
        <w:tabs>
          <w:tab w:val="num" w:pos="2880"/>
        </w:tabs>
        <w:ind w:left="2880" w:hanging="360"/>
      </w:pPr>
      <w:rPr>
        <w:rFonts w:ascii="Times New Roman" w:hAnsi="Times New Roman" w:hint="default"/>
      </w:rPr>
    </w:lvl>
    <w:lvl w:ilvl="4" w:tplc="E65606C0" w:tentative="1">
      <w:start w:val="1"/>
      <w:numFmt w:val="bullet"/>
      <w:lvlText w:val="-"/>
      <w:lvlJc w:val="left"/>
      <w:pPr>
        <w:tabs>
          <w:tab w:val="num" w:pos="3600"/>
        </w:tabs>
        <w:ind w:left="3600" w:hanging="360"/>
      </w:pPr>
      <w:rPr>
        <w:rFonts w:ascii="Times New Roman" w:hAnsi="Times New Roman" w:hint="default"/>
      </w:rPr>
    </w:lvl>
    <w:lvl w:ilvl="5" w:tplc="60D4F984" w:tentative="1">
      <w:start w:val="1"/>
      <w:numFmt w:val="bullet"/>
      <w:lvlText w:val="-"/>
      <w:lvlJc w:val="left"/>
      <w:pPr>
        <w:tabs>
          <w:tab w:val="num" w:pos="4320"/>
        </w:tabs>
        <w:ind w:left="4320" w:hanging="360"/>
      </w:pPr>
      <w:rPr>
        <w:rFonts w:ascii="Times New Roman" w:hAnsi="Times New Roman" w:hint="default"/>
      </w:rPr>
    </w:lvl>
    <w:lvl w:ilvl="6" w:tplc="C76E6F84" w:tentative="1">
      <w:start w:val="1"/>
      <w:numFmt w:val="bullet"/>
      <w:lvlText w:val="-"/>
      <w:lvlJc w:val="left"/>
      <w:pPr>
        <w:tabs>
          <w:tab w:val="num" w:pos="5040"/>
        </w:tabs>
        <w:ind w:left="5040" w:hanging="360"/>
      </w:pPr>
      <w:rPr>
        <w:rFonts w:ascii="Times New Roman" w:hAnsi="Times New Roman" w:hint="default"/>
      </w:rPr>
    </w:lvl>
    <w:lvl w:ilvl="7" w:tplc="A0C2C794" w:tentative="1">
      <w:start w:val="1"/>
      <w:numFmt w:val="bullet"/>
      <w:lvlText w:val="-"/>
      <w:lvlJc w:val="left"/>
      <w:pPr>
        <w:tabs>
          <w:tab w:val="num" w:pos="5760"/>
        </w:tabs>
        <w:ind w:left="5760" w:hanging="360"/>
      </w:pPr>
      <w:rPr>
        <w:rFonts w:ascii="Times New Roman" w:hAnsi="Times New Roman" w:hint="default"/>
      </w:rPr>
    </w:lvl>
    <w:lvl w:ilvl="8" w:tplc="34DAEB5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85"/>
    <w:rsid w:val="00206F15"/>
    <w:rsid w:val="00320DE8"/>
    <w:rsid w:val="005D0685"/>
    <w:rsid w:val="00636940"/>
    <w:rsid w:val="00651BE0"/>
    <w:rsid w:val="00731CE6"/>
    <w:rsid w:val="00776897"/>
    <w:rsid w:val="00926747"/>
    <w:rsid w:val="009D1CEF"/>
    <w:rsid w:val="00A91664"/>
    <w:rsid w:val="00AD726A"/>
    <w:rsid w:val="00B876D1"/>
    <w:rsid w:val="00C846A4"/>
    <w:rsid w:val="00CC4F4D"/>
    <w:rsid w:val="00E7734D"/>
    <w:rsid w:val="00E806BC"/>
    <w:rsid w:val="00EA76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5634"/>
  <w15:docId w15:val="{0A9C682E-87B2-476B-97DC-9FE5AEB6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068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D0685"/>
    <w:rPr>
      <w:b/>
      <w:bCs/>
    </w:rPr>
  </w:style>
  <w:style w:type="character" w:styleId="Hipervnculo">
    <w:name w:val="Hyperlink"/>
    <w:basedOn w:val="Fuentedeprrafopredeter"/>
    <w:uiPriority w:val="99"/>
    <w:semiHidden/>
    <w:unhideWhenUsed/>
    <w:rsid w:val="005D0685"/>
    <w:rPr>
      <w:color w:val="0000FF"/>
      <w:u w:val="single"/>
    </w:rPr>
  </w:style>
  <w:style w:type="character" w:styleId="nfasis">
    <w:name w:val="Emphasis"/>
    <w:basedOn w:val="Fuentedeprrafopredeter"/>
    <w:uiPriority w:val="20"/>
    <w:qFormat/>
    <w:rsid w:val="005D0685"/>
    <w:rPr>
      <w:i/>
      <w:iCs/>
    </w:rPr>
  </w:style>
  <w:style w:type="paragraph" w:customStyle="1" w:styleId="xmsobodytext">
    <w:name w:val="x_msobodytext"/>
    <w:basedOn w:val="Normal"/>
    <w:rsid w:val="00206F1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msolist">
    <w:name w:val="x_msolist"/>
    <w:basedOn w:val="Normal"/>
    <w:rsid w:val="00206F1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EA7654"/>
    <w:pPr>
      <w:ind w:left="720"/>
      <w:contextualSpacing/>
    </w:pPr>
  </w:style>
  <w:style w:type="paragraph" w:styleId="Encabezado">
    <w:name w:val="header"/>
    <w:basedOn w:val="Normal"/>
    <w:link w:val="EncabezadoCar"/>
    <w:uiPriority w:val="99"/>
    <w:unhideWhenUsed/>
    <w:rsid w:val="00C84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46A4"/>
  </w:style>
  <w:style w:type="paragraph" w:styleId="Piedepgina">
    <w:name w:val="footer"/>
    <w:basedOn w:val="Normal"/>
    <w:link w:val="PiedepginaCar"/>
    <w:uiPriority w:val="99"/>
    <w:unhideWhenUsed/>
    <w:rsid w:val="00C84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57809">
      <w:bodyDiv w:val="1"/>
      <w:marLeft w:val="0"/>
      <w:marRight w:val="0"/>
      <w:marTop w:val="0"/>
      <w:marBottom w:val="0"/>
      <w:divBdr>
        <w:top w:val="none" w:sz="0" w:space="0" w:color="auto"/>
        <w:left w:val="none" w:sz="0" w:space="0" w:color="auto"/>
        <w:bottom w:val="none" w:sz="0" w:space="0" w:color="auto"/>
        <w:right w:val="none" w:sz="0" w:space="0" w:color="auto"/>
      </w:divBdr>
      <w:divsChild>
        <w:div w:id="1869756647">
          <w:marLeft w:val="0"/>
          <w:marRight w:val="0"/>
          <w:marTop w:val="0"/>
          <w:marBottom w:val="120"/>
          <w:divBdr>
            <w:top w:val="none" w:sz="0" w:space="0" w:color="auto"/>
            <w:left w:val="none" w:sz="0" w:space="0" w:color="auto"/>
            <w:bottom w:val="none" w:sz="0" w:space="0" w:color="auto"/>
            <w:right w:val="none" w:sz="0" w:space="0" w:color="auto"/>
          </w:divBdr>
        </w:div>
        <w:div w:id="1718165451">
          <w:marLeft w:val="720"/>
          <w:marRight w:val="0"/>
          <w:marTop w:val="0"/>
          <w:marBottom w:val="120"/>
          <w:divBdr>
            <w:top w:val="none" w:sz="0" w:space="0" w:color="auto"/>
            <w:left w:val="none" w:sz="0" w:space="0" w:color="auto"/>
            <w:bottom w:val="none" w:sz="0" w:space="0" w:color="auto"/>
            <w:right w:val="none" w:sz="0" w:space="0" w:color="auto"/>
          </w:divBdr>
        </w:div>
        <w:div w:id="962274750">
          <w:marLeft w:val="720"/>
          <w:marRight w:val="0"/>
          <w:marTop w:val="0"/>
          <w:marBottom w:val="120"/>
          <w:divBdr>
            <w:top w:val="none" w:sz="0" w:space="0" w:color="auto"/>
            <w:left w:val="none" w:sz="0" w:space="0" w:color="auto"/>
            <w:bottom w:val="none" w:sz="0" w:space="0" w:color="auto"/>
            <w:right w:val="none" w:sz="0" w:space="0" w:color="auto"/>
          </w:divBdr>
        </w:div>
        <w:div w:id="1716613048">
          <w:marLeft w:val="720"/>
          <w:marRight w:val="0"/>
          <w:marTop w:val="0"/>
          <w:marBottom w:val="120"/>
          <w:divBdr>
            <w:top w:val="none" w:sz="0" w:space="0" w:color="auto"/>
            <w:left w:val="none" w:sz="0" w:space="0" w:color="auto"/>
            <w:bottom w:val="none" w:sz="0" w:space="0" w:color="auto"/>
            <w:right w:val="none" w:sz="0" w:space="0" w:color="auto"/>
          </w:divBdr>
        </w:div>
        <w:div w:id="2018925784">
          <w:marLeft w:val="720"/>
          <w:marRight w:val="0"/>
          <w:marTop w:val="0"/>
          <w:marBottom w:val="240"/>
          <w:divBdr>
            <w:top w:val="none" w:sz="0" w:space="0" w:color="auto"/>
            <w:left w:val="none" w:sz="0" w:space="0" w:color="auto"/>
            <w:bottom w:val="none" w:sz="0" w:space="0" w:color="auto"/>
            <w:right w:val="none" w:sz="0" w:space="0" w:color="auto"/>
          </w:divBdr>
        </w:div>
        <w:div w:id="2060519675">
          <w:marLeft w:val="0"/>
          <w:marRight w:val="0"/>
          <w:marTop w:val="0"/>
          <w:marBottom w:val="120"/>
          <w:divBdr>
            <w:top w:val="none" w:sz="0" w:space="0" w:color="auto"/>
            <w:left w:val="none" w:sz="0" w:space="0" w:color="auto"/>
            <w:bottom w:val="none" w:sz="0" w:space="0" w:color="auto"/>
            <w:right w:val="none" w:sz="0" w:space="0" w:color="auto"/>
          </w:divBdr>
        </w:div>
      </w:divsChild>
    </w:div>
    <w:div w:id="1019770346">
      <w:bodyDiv w:val="1"/>
      <w:marLeft w:val="0"/>
      <w:marRight w:val="0"/>
      <w:marTop w:val="0"/>
      <w:marBottom w:val="0"/>
      <w:divBdr>
        <w:top w:val="none" w:sz="0" w:space="0" w:color="auto"/>
        <w:left w:val="none" w:sz="0" w:space="0" w:color="auto"/>
        <w:bottom w:val="none" w:sz="0" w:space="0" w:color="auto"/>
        <w:right w:val="none" w:sz="0" w:space="0" w:color="auto"/>
      </w:divBdr>
      <w:divsChild>
        <w:div w:id="1715737545">
          <w:marLeft w:val="446"/>
          <w:marRight w:val="0"/>
          <w:marTop w:val="0"/>
          <w:marBottom w:val="120"/>
          <w:divBdr>
            <w:top w:val="none" w:sz="0" w:space="0" w:color="auto"/>
            <w:left w:val="none" w:sz="0" w:space="0" w:color="auto"/>
            <w:bottom w:val="none" w:sz="0" w:space="0" w:color="auto"/>
            <w:right w:val="none" w:sz="0" w:space="0" w:color="auto"/>
          </w:divBdr>
        </w:div>
        <w:div w:id="779760516">
          <w:marLeft w:val="446"/>
          <w:marRight w:val="0"/>
          <w:marTop w:val="0"/>
          <w:marBottom w:val="120"/>
          <w:divBdr>
            <w:top w:val="none" w:sz="0" w:space="0" w:color="auto"/>
            <w:left w:val="none" w:sz="0" w:space="0" w:color="auto"/>
            <w:bottom w:val="none" w:sz="0" w:space="0" w:color="auto"/>
            <w:right w:val="none" w:sz="0" w:space="0" w:color="auto"/>
          </w:divBdr>
        </w:div>
        <w:div w:id="716784369">
          <w:marLeft w:val="1022"/>
          <w:marRight w:val="0"/>
          <w:marTop w:val="0"/>
          <w:marBottom w:val="120"/>
          <w:divBdr>
            <w:top w:val="none" w:sz="0" w:space="0" w:color="auto"/>
            <w:left w:val="none" w:sz="0" w:space="0" w:color="auto"/>
            <w:bottom w:val="none" w:sz="0" w:space="0" w:color="auto"/>
            <w:right w:val="none" w:sz="0" w:space="0" w:color="auto"/>
          </w:divBdr>
        </w:div>
        <w:div w:id="1402482477">
          <w:marLeft w:val="1022"/>
          <w:marRight w:val="0"/>
          <w:marTop w:val="0"/>
          <w:marBottom w:val="120"/>
          <w:divBdr>
            <w:top w:val="none" w:sz="0" w:space="0" w:color="auto"/>
            <w:left w:val="none" w:sz="0" w:space="0" w:color="auto"/>
            <w:bottom w:val="none" w:sz="0" w:space="0" w:color="auto"/>
            <w:right w:val="none" w:sz="0" w:space="0" w:color="auto"/>
          </w:divBdr>
        </w:div>
        <w:div w:id="1193034138">
          <w:marLeft w:val="446"/>
          <w:marRight w:val="0"/>
          <w:marTop w:val="0"/>
          <w:marBottom w:val="120"/>
          <w:divBdr>
            <w:top w:val="none" w:sz="0" w:space="0" w:color="auto"/>
            <w:left w:val="none" w:sz="0" w:space="0" w:color="auto"/>
            <w:bottom w:val="none" w:sz="0" w:space="0" w:color="auto"/>
            <w:right w:val="none" w:sz="0" w:space="0" w:color="auto"/>
          </w:divBdr>
        </w:div>
      </w:divsChild>
    </w:div>
    <w:div w:id="1444380650">
      <w:bodyDiv w:val="1"/>
      <w:marLeft w:val="0"/>
      <w:marRight w:val="0"/>
      <w:marTop w:val="0"/>
      <w:marBottom w:val="0"/>
      <w:divBdr>
        <w:top w:val="none" w:sz="0" w:space="0" w:color="auto"/>
        <w:left w:val="none" w:sz="0" w:space="0" w:color="auto"/>
        <w:bottom w:val="none" w:sz="0" w:space="0" w:color="auto"/>
        <w:right w:val="none" w:sz="0" w:space="0" w:color="auto"/>
      </w:divBdr>
      <w:divsChild>
        <w:div w:id="1499884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685484">
              <w:marLeft w:val="0"/>
              <w:marRight w:val="0"/>
              <w:marTop w:val="0"/>
              <w:marBottom w:val="0"/>
              <w:divBdr>
                <w:top w:val="none" w:sz="0" w:space="0" w:color="auto"/>
                <w:left w:val="none" w:sz="0" w:space="0" w:color="auto"/>
                <w:bottom w:val="none" w:sz="0" w:space="0" w:color="auto"/>
                <w:right w:val="none" w:sz="0" w:space="0" w:color="auto"/>
              </w:divBdr>
              <w:divsChild>
                <w:div w:id="555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istracionpersonal3.sociales.uba.ar/" TargetMode="External"/><Relationship Id="rId3" Type="http://schemas.openxmlformats.org/officeDocument/2006/relationships/settings" Target="settings.xml"/><Relationship Id="rId7" Type="http://schemas.openxmlformats.org/officeDocument/2006/relationships/hyperlink" Target="http://administracionpersonal3.sociales.uba.ar/wp-content/uploads/sites/23/2020/04/ficha_relevamiento-del-sector-para-TP.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inistracionpersonal3.sociales.uba.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Castro</dc:creator>
  <cp:lastModifiedBy>GCBA 1</cp:lastModifiedBy>
  <cp:revision>2</cp:revision>
  <dcterms:created xsi:type="dcterms:W3CDTF">2022-03-27T20:32:00Z</dcterms:created>
  <dcterms:modified xsi:type="dcterms:W3CDTF">2022-03-27T20:32:00Z</dcterms:modified>
</cp:coreProperties>
</file>